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D6" w:rsidRDefault="00BE1284" w:rsidP="008E4E1D">
      <w:pPr>
        <w:pStyle w:val="30"/>
        <w:shd w:val="clear" w:color="auto" w:fill="auto"/>
        <w:spacing w:after="168"/>
      </w:pPr>
      <w:r>
        <w:t>Комплект олимпиадных заданий по предмету «Физическая культура».</w:t>
      </w:r>
    </w:p>
    <w:p w:rsidR="000908D6" w:rsidRDefault="00BE1284" w:rsidP="008E4E1D">
      <w:pPr>
        <w:pStyle w:val="40"/>
        <w:shd w:val="clear" w:color="auto" w:fill="auto"/>
        <w:spacing w:before="0" w:after="214" w:line="240" w:lineRule="exact"/>
      </w:pPr>
      <w:r>
        <w:t>Практический тур</w:t>
      </w:r>
    </w:p>
    <w:p w:rsidR="000908D6" w:rsidRDefault="00BE1284" w:rsidP="008E4E1D">
      <w:pPr>
        <w:pStyle w:val="50"/>
        <w:shd w:val="clear" w:color="auto" w:fill="auto"/>
        <w:spacing w:before="0" w:after="0" w:line="240" w:lineRule="exact"/>
        <w:ind w:firstLine="0"/>
      </w:pPr>
      <w:r>
        <w:t>Гимнастика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Конкурсное задание заключается в выполнении акробатической комбинации, имеющей строго обязательный характер. Для выполнения упражнения участнику предоставляется одна попытка.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После вызова у участника есть 20 секунд, чтобы начать выполнение упражнения. Упражнение, выполненное без вызова, не оценивается.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его окончания. Сигналом готовности участника к началу выступления служит поднятая вверх правая рука.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Оказанная при выполнении упражнения поддержка и явная помощь наказывается соответствующими сбавками.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Учителям и судьям не разрешается разговаривать или давать указания гимнастам во время выполнения ими упражнения.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Перед началом выступлений участникам предоставляется разминка из расчёта не более 30 секунд на одного участника. Упражнение должно иметь четко выраженное начало и окончание, выполняться слитно без неоправданных пауз по прямой линии со сменой направления. Фиксация статических элементов — 3 секунды.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Выступление участника не может быть начато повторно, за исключением случаев, вызванных непредвиденными обстоятельствами, к которым относятся:</w:t>
      </w:r>
    </w:p>
    <w:p w:rsidR="00E9424D" w:rsidRPr="00E9424D" w:rsidRDefault="00E9424D" w:rsidP="00E9424D">
      <w:pPr>
        <w:widowControl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поломка гимнастического оборудования, произошедшая в процессе выступления;</w:t>
      </w:r>
    </w:p>
    <w:p w:rsidR="00E9424D" w:rsidRPr="00E9424D" w:rsidRDefault="00E9424D" w:rsidP="00E9424D">
      <w:pPr>
        <w:widowControl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неполадки в работе общего оборудования — освещение, задымление помещения и т.п.;</w:t>
      </w:r>
    </w:p>
    <w:p w:rsidR="00E9424D" w:rsidRPr="00E9424D" w:rsidRDefault="00E9424D" w:rsidP="00E9424D">
      <w:pPr>
        <w:widowControl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 xml:space="preserve">появление на гимнастическом оборудовании или в непосредственной близости от него посторонних объектов, создающих </w:t>
      </w:r>
      <w:proofErr w:type="spellStart"/>
      <w:r w:rsidRPr="00E9424D">
        <w:rPr>
          <w:rFonts w:ascii="Times New Roman" w:eastAsia="Times New Roman" w:hAnsi="Times New Roman" w:cs="Times New Roman"/>
          <w:color w:val="auto"/>
          <w:lang w:bidi="ar-SA"/>
        </w:rPr>
        <w:t>травмоопасную</w:t>
      </w:r>
      <w:proofErr w:type="spellEnd"/>
      <w:r w:rsidRPr="00E9424D">
        <w:rPr>
          <w:rFonts w:ascii="Times New Roman" w:eastAsia="Times New Roman" w:hAnsi="Times New Roman" w:cs="Times New Roman"/>
          <w:color w:val="auto"/>
          <w:lang w:bidi="ar-SA"/>
        </w:rPr>
        <w:t xml:space="preserve"> ситуацию.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При возникновении указанных выше ситуаций, участник должен немедленно прекратить выступление. Если выступле</w:t>
      </w:r>
      <w:r w:rsidRPr="00E9424D">
        <w:rPr>
          <w:rFonts w:ascii="Times New Roman" w:eastAsia="Times New Roman" w:hAnsi="Times New Roman" w:cs="Times New Roman"/>
          <w:color w:val="auto"/>
          <w:lang w:bidi="ar-SA"/>
        </w:rPr>
        <w:softHyphen/>
        <w:t>ние будет завершено, оно будет оценено.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Только арбитр имеет право разрешить повторное выполнение упражнения. В этом случае, участник выполняет свое упражнение сначала, после выступления всех участников данной смены.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Если выступление прервано по вине участника, повторное выполнение упражнения не разрешается.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Судьи оценивают качество выполнения упражнения в сравнении с идеально возможным вариантом исполнения, учитывая заранее оговоренные специальные требования к трудности и технике исполнения отдельных элементов. 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 xml:space="preserve">Ошибки исполнения могут быть: мелкими, средними и грубыми. 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Выявление каждой из них приводит к снижению оценки элемента соответственно на 0,1; 0,2 — 0,3;  0,5 балла. Ошибка невыполнения элемента стоимость элемента, падение – 1,0 балл</w:t>
      </w:r>
    </w:p>
    <w:p w:rsidR="00E9424D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Если участник не сумел выполнить какой-либо элемент (соединение) или заменил его другим, его оценка снижается на стоимость невыполненного элемента (соединения).</w:t>
      </w:r>
    </w:p>
    <w:p w:rsidR="00434124" w:rsidRPr="00E9424D" w:rsidRDefault="00E9424D" w:rsidP="00E9424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E9424D">
        <w:rPr>
          <w:rFonts w:ascii="Times New Roman" w:eastAsia="Times New Roman" w:hAnsi="Times New Roman" w:cs="Times New Roman"/>
          <w:color w:val="auto"/>
          <w:lang w:bidi="ar-SA"/>
        </w:rPr>
        <w:t>Максимально во</w:t>
      </w:r>
      <w:r w:rsidR="00947149">
        <w:rPr>
          <w:rFonts w:ascii="Times New Roman" w:eastAsia="Times New Roman" w:hAnsi="Times New Roman" w:cs="Times New Roman"/>
          <w:color w:val="auto"/>
          <w:lang w:bidi="ar-SA"/>
        </w:rPr>
        <w:t>зможная окончательная оценка — 2</w:t>
      </w:r>
      <w:r w:rsidRPr="00E9424D">
        <w:rPr>
          <w:rFonts w:ascii="Times New Roman" w:eastAsia="Times New Roman" w:hAnsi="Times New Roman" w:cs="Times New Roman"/>
          <w:color w:val="auto"/>
          <w:lang w:bidi="ar-SA"/>
        </w:rPr>
        <w:t>0,0 баллов.</w:t>
      </w:r>
      <w:bookmarkStart w:id="0" w:name="_GoBack"/>
      <w:bookmarkEnd w:id="0"/>
    </w:p>
    <w:p w:rsidR="000908D6" w:rsidRDefault="000908D6">
      <w:pPr>
        <w:pStyle w:val="a7"/>
        <w:framePr w:wrap="none" w:vAnchor="page" w:hAnchor="page" w:x="526" w:y="7574"/>
        <w:shd w:val="clear" w:color="auto" w:fill="auto"/>
        <w:spacing w:line="240" w:lineRule="exact"/>
      </w:pPr>
    </w:p>
    <w:p w:rsidR="000908D6" w:rsidRDefault="00BE1284" w:rsidP="008E4E1D">
      <w:pPr>
        <w:pStyle w:val="50"/>
        <w:shd w:val="clear" w:color="auto" w:fill="auto"/>
        <w:spacing w:before="0" w:after="0" w:line="278" w:lineRule="exact"/>
        <w:ind w:firstLine="0"/>
      </w:pPr>
      <w:r>
        <w:t>7-8 КЛАССЫ</w:t>
      </w:r>
      <w:r>
        <w:br/>
      </w:r>
    </w:p>
    <w:p w:rsidR="00867C8F" w:rsidRDefault="00BE1284" w:rsidP="00867C8F">
      <w:pPr>
        <w:pStyle w:val="a7"/>
        <w:shd w:val="clear" w:color="auto" w:fill="auto"/>
        <w:spacing w:line="240" w:lineRule="exact"/>
      </w:pPr>
      <w:r>
        <w:rPr>
          <w:rStyle w:val="a8"/>
          <w:b/>
          <w:bCs/>
        </w:rPr>
        <w:t>Акробатическое упражнение</w:t>
      </w:r>
      <w:r w:rsidR="00867C8F" w:rsidRPr="00867C8F">
        <w:t xml:space="preserve"> </w:t>
      </w:r>
      <w:r w:rsidR="00867C8F">
        <w:t>Девушки</w:t>
      </w:r>
    </w:p>
    <w:p w:rsidR="000908D6" w:rsidRDefault="000908D6" w:rsidP="008E4E1D">
      <w:pPr>
        <w:pStyle w:val="a7"/>
        <w:shd w:val="clear" w:color="auto" w:fill="auto"/>
        <w:spacing w:line="240" w:lineRule="exact"/>
        <w:rPr>
          <w:rStyle w:val="a8"/>
          <w:b/>
          <w:bCs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55"/>
        <w:gridCol w:w="1485"/>
      </w:tblGrid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Обязательные элементы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Стоимость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Равновесие шагом вперед на правой (левой), руки через стороны (держать)</w:t>
            </w:r>
            <w:proofErr w:type="gramEnd"/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1,5 балл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Приставляя ногу, упор присев и кувырок вперед 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1,0 балла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Перекатом назад — стойка на лопатках с опорой прямыми руками в стороны (держать – 3 сек.) 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3,0 балла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Перекатом вперед встать руки в стороны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0,5 балл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Переворот боком (колесо) вперед лицом в стойку ноги врозь 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-3,0 балла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Приставляя ногу поворот на 90 — прыжок поворотом на 180 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- 1,0 балл</w:t>
            </w:r>
          </w:p>
        </w:tc>
      </w:tr>
    </w:tbl>
    <w:p w:rsidR="00FF70D6" w:rsidRDefault="00FF70D6" w:rsidP="008E4E1D">
      <w:pPr>
        <w:pStyle w:val="a7"/>
        <w:shd w:val="clear" w:color="auto" w:fill="auto"/>
        <w:spacing w:line="240" w:lineRule="exact"/>
      </w:pPr>
    </w:p>
    <w:p w:rsidR="000908D6" w:rsidRDefault="000908D6">
      <w:pPr>
        <w:rPr>
          <w:sz w:val="2"/>
          <w:szCs w:val="2"/>
        </w:rPr>
      </w:pPr>
    </w:p>
    <w:p w:rsidR="003515B6" w:rsidRDefault="00867C8F" w:rsidP="00FF70D6">
      <w:pPr>
        <w:pStyle w:val="a7"/>
        <w:shd w:val="clear" w:color="auto" w:fill="auto"/>
        <w:spacing w:line="240" w:lineRule="exact"/>
      </w:pPr>
      <w:r>
        <w:t>Юноши</w:t>
      </w:r>
    </w:p>
    <w:p w:rsidR="00FF70D6" w:rsidRDefault="00FF70D6" w:rsidP="00FF70D6">
      <w:pPr>
        <w:pStyle w:val="a7"/>
        <w:shd w:val="clear" w:color="auto" w:fill="auto"/>
        <w:tabs>
          <w:tab w:val="left" w:leader="underscore" w:pos="5909"/>
        </w:tabs>
        <w:spacing w:line="240" w:lineRule="exact"/>
        <w:jc w:val="both"/>
        <w:rPr>
          <w:rStyle w:val="a8"/>
          <w:b/>
          <w:bCs/>
        </w:rPr>
      </w:pPr>
      <w:r>
        <w:rPr>
          <w:rStyle w:val="a8"/>
          <w:b/>
          <w:bCs/>
        </w:rPr>
        <w:t>Акробатическое упражнение</w:t>
      </w:r>
    </w:p>
    <w:p w:rsidR="00FF70D6" w:rsidRDefault="00FF70D6" w:rsidP="00FF70D6">
      <w:pPr>
        <w:pStyle w:val="a7"/>
        <w:shd w:val="clear" w:color="auto" w:fill="auto"/>
        <w:tabs>
          <w:tab w:val="left" w:leader="underscore" w:pos="5909"/>
        </w:tabs>
        <w:spacing w:line="240" w:lineRule="exact"/>
        <w:jc w:val="both"/>
        <w:rPr>
          <w:rStyle w:val="a8"/>
          <w:b/>
          <w:bCs/>
        </w:rPr>
      </w:pPr>
    </w:p>
    <w:p w:rsidR="00FF70D6" w:rsidRDefault="00FF70D6">
      <w:pPr>
        <w:rPr>
          <w:sz w:val="2"/>
          <w:szCs w:val="2"/>
        </w:rPr>
      </w:pPr>
    </w:p>
    <w:p w:rsidR="00FF70D6" w:rsidRDefault="00FF70D6">
      <w:pPr>
        <w:rPr>
          <w:sz w:val="2"/>
          <w:szCs w:val="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55"/>
        <w:gridCol w:w="1485"/>
      </w:tblGrid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Обязательные элементы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Стоимость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Старт пловца – кувырок вперед длинный и  в темпе простой кувырок вперед в упор присев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2,0 балл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Стойка на голове и руках с прямыми ногами (держать)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3,0 балла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Перекат вперед в группировке, встать руки вверх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0,5 балла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Равновесие «ласточка» (держать)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1,0 балл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Приставляя </w:t>
            </w:r>
            <w:proofErr w:type="gramStart"/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ногу-выпрямиться</w:t>
            </w:r>
            <w:proofErr w:type="gramEnd"/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переворот боком вперед (колесо)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2,5 балла</w:t>
            </w:r>
          </w:p>
        </w:tc>
      </w:tr>
      <w:tr w:rsidR="00867C8F" w:rsidRPr="00867C8F" w:rsidTr="00CA2B24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7425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вверх с поворотом на 360</w:t>
            </w:r>
          </w:p>
        </w:tc>
        <w:tc>
          <w:tcPr>
            <w:tcW w:w="1440" w:type="dxa"/>
            <w:vAlign w:val="center"/>
            <w:hideMark/>
          </w:tcPr>
          <w:p w:rsidR="00867C8F" w:rsidRPr="00867C8F" w:rsidRDefault="00867C8F" w:rsidP="00867C8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7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1,0 балл</w:t>
            </w:r>
          </w:p>
        </w:tc>
      </w:tr>
    </w:tbl>
    <w:p w:rsidR="005554D4" w:rsidRDefault="005554D4" w:rsidP="005B6F6E">
      <w:pPr>
        <w:pStyle w:val="a7"/>
        <w:shd w:val="clear" w:color="auto" w:fill="auto"/>
        <w:tabs>
          <w:tab w:val="left" w:leader="underscore" w:pos="5909"/>
        </w:tabs>
        <w:spacing w:line="240" w:lineRule="exact"/>
        <w:jc w:val="both"/>
      </w:pPr>
    </w:p>
    <w:sectPr w:rsidR="005554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2F" w:rsidRDefault="00C0712F">
      <w:r>
        <w:separator/>
      </w:r>
    </w:p>
  </w:endnote>
  <w:endnote w:type="continuationSeparator" w:id="0">
    <w:p w:rsidR="00C0712F" w:rsidRDefault="00C0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2F" w:rsidRDefault="00C0712F"/>
  </w:footnote>
  <w:footnote w:type="continuationSeparator" w:id="0">
    <w:p w:rsidR="00C0712F" w:rsidRDefault="00C071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7F3"/>
    <w:multiLevelType w:val="multilevel"/>
    <w:tmpl w:val="B8147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82DD7"/>
    <w:multiLevelType w:val="multilevel"/>
    <w:tmpl w:val="98DA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347BF"/>
    <w:multiLevelType w:val="multilevel"/>
    <w:tmpl w:val="509AB7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313C4"/>
    <w:multiLevelType w:val="multilevel"/>
    <w:tmpl w:val="14E0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8267E"/>
    <w:multiLevelType w:val="hybridMultilevel"/>
    <w:tmpl w:val="D408C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C5AB7"/>
    <w:multiLevelType w:val="multilevel"/>
    <w:tmpl w:val="F030F3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D6"/>
    <w:rsid w:val="000908D6"/>
    <w:rsid w:val="000B08C9"/>
    <w:rsid w:val="003515B6"/>
    <w:rsid w:val="00434124"/>
    <w:rsid w:val="00471332"/>
    <w:rsid w:val="005554D4"/>
    <w:rsid w:val="00567119"/>
    <w:rsid w:val="00584324"/>
    <w:rsid w:val="005B6F6E"/>
    <w:rsid w:val="00810F27"/>
    <w:rsid w:val="00867C8F"/>
    <w:rsid w:val="008E4E1D"/>
    <w:rsid w:val="00947149"/>
    <w:rsid w:val="00A3570B"/>
    <w:rsid w:val="00AC44F5"/>
    <w:rsid w:val="00BE1284"/>
    <w:rsid w:val="00C0712F"/>
    <w:rsid w:val="00E56E45"/>
    <w:rsid w:val="00E9424D"/>
    <w:rsid w:val="00F429FC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13pt">
    <w:name w:val="Основной текст (2)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85pt">
    <w:name w:val="Основной текст (2) + Lucida Sans Unicode;8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0"/>
      <w:szCs w:val="170"/>
      <w:u w:val="none"/>
      <w:lang w:val="ru-RU" w:eastAsia="ru-RU" w:bidi="ru-RU"/>
    </w:rPr>
  </w:style>
  <w:style w:type="character" w:customStyle="1" w:styleId="2Arial115pt0">
    <w:name w:val="Основной текст (2) + Arial;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33pt">
    <w:name w:val="Основной текст (2) + Arial;3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413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E4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E1D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rsid w:val="005554D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13pt">
    <w:name w:val="Основной текст (2)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85pt">
    <w:name w:val="Основной текст (2) + Lucida Sans Unicode;8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0"/>
      <w:szCs w:val="170"/>
      <w:u w:val="none"/>
      <w:lang w:val="ru-RU" w:eastAsia="ru-RU" w:bidi="ru-RU"/>
    </w:rPr>
  </w:style>
  <w:style w:type="character" w:customStyle="1" w:styleId="2Arial115pt0">
    <w:name w:val="Основной текст (2) + Arial;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33pt">
    <w:name w:val="Основной текст (2) + Arial;3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413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E4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E1D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rsid w:val="005554D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Школьный этап всероссийской олимпиады школьников по физической культуре. 2016-2017 учебный год</vt:lpstr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Школьный этап всероссийской олимпиады школьников по физической культуре. 2016-2017 учебный год</dc:title>
  <dc:creator>Анна Сергеевна Фандеева</dc:creator>
  <cp:lastModifiedBy>Оксана Сергеевна Пучкова</cp:lastModifiedBy>
  <cp:revision>8</cp:revision>
  <cp:lastPrinted>2017-10-05T08:36:00Z</cp:lastPrinted>
  <dcterms:created xsi:type="dcterms:W3CDTF">2017-10-04T06:32:00Z</dcterms:created>
  <dcterms:modified xsi:type="dcterms:W3CDTF">2017-11-27T14:52:00Z</dcterms:modified>
</cp:coreProperties>
</file>